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643D" w14:textId="77777777" w:rsidR="00F36068" w:rsidRPr="002C7059" w:rsidRDefault="00F36068">
      <w:pPr>
        <w:shd w:val="clear" w:color="auto" w:fill="FFFFFF"/>
        <w:rPr>
          <w:rFonts w:asciiTheme="majorHAnsi" w:eastAsia="Calibri" w:hAnsiTheme="majorHAnsi" w:cstheme="majorHAnsi"/>
          <w:b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36068" w:rsidRPr="002C7059" w14:paraId="660825E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E2FD6" w14:textId="77777777" w:rsidR="00F36068" w:rsidRPr="002C7059" w:rsidRDefault="008D701D">
            <w:pPr>
              <w:shd w:val="clear" w:color="auto" w:fill="FFFFFF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C7059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VIRADA SP</w:t>
            </w:r>
          </w:p>
          <w:p w14:paraId="2D0DD6A5" w14:textId="77777777" w:rsidR="00F36068" w:rsidRPr="002C7059" w:rsidRDefault="00F36068">
            <w:pPr>
              <w:shd w:val="clear" w:color="auto" w:fill="FFFFFF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06F050BC" w14:textId="395491CF" w:rsidR="00F36068" w:rsidRPr="002C7059" w:rsidRDefault="008D701D">
            <w:pPr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b/>
                <w:sz w:val="24"/>
                <w:szCs w:val="24"/>
              </w:rPr>
              <w:t>Resumo: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43890" w:rsidRPr="002C7059">
              <w:rPr>
                <w:rFonts w:asciiTheme="majorHAnsi" w:hAnsiTheme="majorHAnsi" w:cstheme="majorHAnsi"/>
                <w:sz w:val="24"/>
                <w:szCs w:val="24"/>
              </w:rPr>
              <w:t>A Virada SP é uma maratona cultural realizada na virada de um dia para o outro, com apresentações de linguagens variadas, executadas por artistas e grupos de relevância no cenário cultural local, regional, nacional e internacional</w:t>
            </w:r>
            <w:r w:rsidR="00353685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que</w:t>
            </w:r>
            <w:r w:rsidR="00643890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dividem palco com outros profissionais que despontam no panorama cultural. As edições acontecem em 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>diferentes cidades do Estado de São Paulo</w:t>
            </w:r>
            <w:r w:rsidR="00643890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, selecionadas 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>via Chamada Pública</w:t>
            </w:r>
            <w:r w:rsidR="00643890" w:rsidRPr="002C7059">
              <w:rPr>
                <w:rFonts w:asciiTheme="majorHAnsi" w:hAnsiTheme="majorHAnsi" w:cstheme="majorHAnsi"/>
                <w:sz w:val="24"/>
                <w:szCs w:val="24"/>
              </w:rPr>
              <w:t>, utilizando diferentes espaços públicos locais de acesso gratuito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14:paraId="4C55F923" w14:textId="77777777" w:rsidR="00F36068" w:rsidRPr="002C7059" w:rsidRDefault="008D701D">
            <w:pPr>
              <w:shd w:val="clear" w:color="auto" w:fill="FFFFFF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C7059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2129985A" w14:textId="1817C3EA" w:rsidR="00353685" w:rsidRPr="002C7059" w:rsidRDefault="008D701D" w:rsidP="0035368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b/>
                <w:sz w:val="24"/>
                <w:szCs w:val="24"/>
              </w:rPr>
              <w:t>1. Objeto:</w:t>
            </w:r>
            <w:r w:rsidR="00353685"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r w:rsidR="00353685" w:rsidRPr="002C7059">
              <w:rPr>
                <w:rFonts w:asciiTheme="majorHAnsi" w:hAnsiTheme="majorHAnsi" w:cstheme="majorHAnsi"/>
                <w:sz w:val="24"/>
                <w:szCs w:val="24"/>
              </w:rPr>
              <w:t>Em 2022, foram selecionados 22 municípios para realizarem Viradas no 2º semestre do ano</w:t>
            </w:r>
            <w:r w:rsidR="00AD027B" w:rsidRPr="002C7059">
              <w:rPr>
                <w:rFonts w:asciiTheme="majorHAnsi" w:hAnsiTheme="majorHAnsi" w:cstheme="majorHAnsi"/>
                <w:sz w:val="24"/>
                <w:szCs w:val="24"/>
              </w:rPr>
              <w:t>, s</w:t>
            </w:r>
            <w:r w:rsidR="00353685" w:rsidRPr="002C7059">
              <w:rPr>
                <w:rFonts w:asciiTheme="majorHAnsi" w:hAnsiTheme="majorHAnsi" w:cstheme="majorHAnsi"/>
                <w:sz w:val="24"/>
                <w:szCs w:val="24"/>
              </w:rPr>
              <w:t>endo também reconhecidos como Capitais Culturais</w:t>
            </w:r>
            <w:r w:rsidR="00AD027B" w:rsidRPr="002C7059">
              <w:rPr>
                <w:rFonts w:asciiTheme="majorHAnsi" w:hAnsiTheme="majorHAnsi" w:cstheme="majorHAnsi"/>
                <w:sz w:val="24"/>
                <w:szCs w:val="24"/>
              </w:rPr>
              <w:t>, passando</w:t>
            </w:r>
            <w:r w:rsidR="00353685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a integrar a Rede de Capitais Culturais do Estado. Os municípios recebem programação artístico-cultural variada, com as prefeituras municipais atuando como co-investidoras, garantindo a infraestrutura e os serviços necessários. </w:t>
            </w:r>
          </w:p>
          <w:p w14:paraId="549D0C9A" w14:textId="17CF4B80" w:rsidR="00353685" w:rsidRPr="002C7059" w:rsidRDefault="00353685" w:rsidP="0035368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46E24E" w14:textId="3334AED5" w:rsidR="00353685" w:rsidRPr="002C7059" w:rsidRDefault="007C1C38" w:rsidP="0035368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 Locais e período de realização: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D027B"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Com edições realizadas desde 2007, o programa estará nas 16 regiões administrativas de São Paulo, com 7 cidades inéditas no programa. </w:t>
            </w:r>
            <w:r w:rsidR="00353685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Os eventos estão divididos em 3 categorias, conforme o porte populacional da cidade ou readequação de porte solicitado pelo município.  </w:t>
            </w:r>
          </w:p>
          <w:p w14:paraId="7FAA9B9B" w14:textId="77777777" w:rsidR="00353685" w:rsidRPr="002C7059" w:rsidRDefault="00353685" w:rsidP="0035368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F2074C1" w14:textId="77777777" w:rsidR="00353685" w:rsidRPr="002C7059" w:rsidRDefault="00353685" w:rsidP="0035368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>Até 33 mil habitantes: Adamantina (13 e 14/08),  Ubarana (20 e 21/08), Santa Rita do Passa Quatro (27 e 28/08), Santa Fé do Sul (24 e 25/09), Santo Antônio do Pinhal (24 e 25/09), Paraibuna (22 e 23/10), Iguape (26 e 27/11), Ilha Solteira (03 e 04/12).</w:t>
            </w:r>
          </w:p>
          <w:p w14:paraId="2B2BFC3D" w14:textId="77777777" w:rsidR="00353685" w:rsidRPr="002C7059" w:rsidRDefault="00353685" w:rsidP="0035368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17867C2" w14:textId="77777777" w:rsidR="00353685" w:rsidRPr="002C7059" w:rsidRDefault="00353685" w:rsidP="0035368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>54 mil a 189 mil habitantes: Mairiporã (17 e 18/09), São Sebastião (17 e 18/09), Botucatu (08 e 09/10), Itanhaém (08 e 09/10), Bertioga (05 e 06/11), Registro (03 e 04/12), Santa Bárbara d'Oeste (reenquadramento de  categoria - 10 e 11/12), Votuporanga (26 e 27/11).</w:t>
            </w:r>
          </w:p>
          <w:p w14:paraId="13314EC7" w14:textId="77777777" w:rsidR="00353685" w:rsidRPr="002C7059" w:rsidRDefault="00353685" w:rsidP="0035368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65A7DED7" w14:textId="77777777" w:rsidR="00353685" w:rsidRPr="002C7059" w:rsidRDefault="00353685" w:rsidP="0035368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>222 mil a 1,1 milhão de habitantes: Campinas (20 e 21/08), Itapevi (15 e 16/10), Indaiatuba (15 e 16/10), Santos (22 e 23/10), São José dos Campos (05 e 06/11), Presidente Prudente (10 e 11/12)</w:t>
            </w:r>
          </w:p>
          <w:p w14:paraId="526EB1AB" w14:textId="77777777" w:rsidR="00F36068" w:rsidRPr="002C7059" w:rsidRDefault="00F3606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BA2C3CF" w14:textId="644A0205" w:rsidR="00F36068" w:rsidRPr="002C7059" w:rsidRDefault="007C1C3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  <w:r w:rsidR="008D701D" w:rsidRPr="002C70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Público-alvo: 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>1) População local das cidades selecionadas; 2) População dos municípios do entorno das cidades selecionados; 3) Público de artistas locais; 4) Público interessado nas programações inéditas nas cidades; 5) Público frequentador dos espaços e equipamentos culturais que integram a Virada Cultural da cidade</w:t>
            </w:r>
            <w:r w:rsidR="00AD027B" w:rsidRPr="002C7059">
              <w:rPr>
                <w:rFonts w:asciiTheme="majorHAnsi" w:hAnsiTheme="majorHAnsi" w:cstheme="majorHAnsi"/>
                <w:sz w:val="24"/>
                <w:szCs w:val="24"/>
              </w:rPr>
              <w:t>; 6) Público predominantemente jovem (64% possui até 34 anos); 7) Grande incidência de escolaridade alta (39% possui ensino superior completo e 35% ensino médio completo); 8)</w:t>
            </w:r>
            <w:r w:rsidR="00C97044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37% classe </w:t>
            </w:r>
            <w:r w:rsidR="00C97044" w:rsidRPr="002C705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média, 25% classe alta, conforme pesquisa.</w:t>
            </w:r>
            <w:r w:rsidR="002E54C5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829B7"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>As últimas edições anuais presenciais da Virada SP tiveram cerca de 1 milhão de pessoas cada. Com o aumento de investimentos em 2022, projeta-se uma ampliação deste público.</w:t>
            </w:r>
          </w:p>
          <w:p w14:paraId="2E3EE279" w14:textId="77777777" w:rsidR="00F36068" w:rsidRPr="002C7059" w:rsidRDefault="00F3606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A6E49B8" w14:textId="06DCEBAD" w:rsidR="00F36068" w:rsidRPr="002C7059" w:rsidRDefault="007C1C38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  <w:r w:rsidR="008D701D" w:rsidRPr="002C70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Possibilidade de retorno de mídia/patrocínio: </w:t>
            </w:r>
            <w:r w:rsidR="00C97044" w:rsidRPr="002C7059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Virada SP atinge diversas cidades no interior do Estado, promovendo artistas locais, regionais, nacionais e internacionais. O potencial de impacto se ampara na</w:t>
            </w:r>
            <w:r w:rsidR="00C97044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capilaridade territorial, com grande mobilização do público das cidades e do entorno, na implantação urbana do evento em cada cidade, na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diversidade da programação ofertada e na concepção/curadoria do evento</w:t>
            </w:r>
            <w:r w:rsidR="00C97044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integrada ao contexto cultural local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C97044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Com programação das diversas edições ao longo de todo o semestre, permite, além da 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>atuação</w:t>
            </w:r>
            <w:r w:rsidR="00C97044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local e regional, a pe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renidade da exposição de marca no estado ao longo de todo o período. </w:t>
            </w:r>
            <w:r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>Pesquisa realizada em 2014 pelo instituto Data Popular aferiu que 7 em cada 10 entrevistados consideram a Virada o maior ou um dos maiores eventos culturais da cidade e que 95% do público presente acreditava que o evento era importante ou muito importante para a cidade. Além de oportunidades de exposição e ativação no evento, em campanhas de mídia on e offline, grande adesão de mídia espontânea, a Virada tem grande presença digital, resultado de edições exclusivamente online</w:t>
            </w:r>
            <w:r w:rsidR="00241B4F"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2E54C5"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  <w:p w14:paraId="4C4C38E4" w14:textId="77777777" w:rsidR="00F770B1" w:rsidRPr="002C7059" w:rsidRDefault="00F770B1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3D83029D" w14:textId="026CB3C1" w:rsidR="00F770B1" w:rsidRPr="002C7059" w:rsidRDefault="00F770B1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b/>
                <w:sz w:val="24"/>
                <w:szCs w:val="24"/>
              </w:rPr>
              <w:t>5. Prazo para envio de propostas:</w:t>
            </w:r>
            <w:r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2C7059"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1) patrocínio global para todas as Viradas SP: 7 (sete) dias </w:t>
            </w:r>
            <w:r w:rsidR="002C7059" w:rsidRPr="00AB78A6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t>úteis</w:t>
            </w:r>
            <w:r w:rsidR="002C7059"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, contados a partir da publicação do </w:t>
            </w:r>
            <w:r w:rsidR="00AB78A6">
              <w:rPr>
                <w:rFonts w:asciiTheme="majorHAnsi" w:hAnsiTheme="majorHAnsi" w:cstheme="majorHAnsi"/>
                <w:bCs/>
                <w:sz w:val="24"/>
                <w:szCs w:val="24"/>
              </w:rPr>
              <w:t>e</w:t>
            </w:r>
            <w:r w:rsidR="002C7059"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>dital</w:t>
            </w:r>
            <w:r w:rsidR="00AB78A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no site da Amigos da Arte</w:t>
            </w:r>
            <w:r w:rsidR="002C7059"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>. 2) Para uma única Virada SP:</w:t>
            </w:r>
            <w:r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40 dias antes de cada evento. </w:t>
            </w:r>
          </w:p>
        </w:tc>
      </w:tr>
    </w:tbl>
    <w:p w14:paraId="61A26209" w14:textId="77777777" w:rsidR="00F36068" w:rsidRPr="002C7059" w:rsidRDefault="00F36068">
      <w:pPr>
        <w:rPr>
          <w:rFonts w:asciiTheme="majorHAnsi" w:eastAsia="Calibri" w:hAnsiTheme="majorHAnsi" w:cstheme="majorHAnsi"/>
          <w:b/>
          <w:sz w:val="24"/>
          <w:szCs w:val="24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36068" w:rsidRPr="002C7059" w14:paraId="1C17326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7D4AE" w14:textId="77777777" w:rsidR="00F36068" w:rsidRPr="002C7059" w:rsidRDefault="008D701D">
            <w:pPr>
              <w:shd w:val="clear" w:color="auto" w:fill="FFFFFF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C7059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BICENTENÁRIO DA INDEPENDÊNCIA</w:t>
            </w:r>
          </w:p>
          <w:p w14:paraId="34C6CFC8" w14:textId="77777777" w:rsidR="00F36068" w:rsidRPr="002C7059" w:rsidRDefault="00F36068">
            <w:pPr>
              <w:shd w:val="clear" w:color="auto" w:fill="FFFFFF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4A1E0AD1" w14:textId="77777777" w:rsidR="00F36068" w:rsidRPr="002C7059" w:rsidRDefault="008D701D">
            <w:pPr>
              <w:shd w:val="clear" w:color="auto" w:fill="FFFFFF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Resumo: 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>O programa para o Bicentenário da Independência do Brasil considera os valores, princípios, símbolos e significados da Independência como premissas para construção e oferecimento de uma programação diversa, multilinguagem e multiformato, a ser realizada no segundo semestre de 2022</w:t>
            </w:r>
          </w:p>
          <w:p w14:paraId="7D91C19F" w14:textId="77777777" w:rsidR="00F36068" w:rsidRPr="002C7059" w:rsidRDefault="00F36068">
            <w:pPr>
              <w:shd w:val="clear" w:color="auto" w:fill="FFFFFF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BDFED3" w14:textId="5A74A112" w:rsidR="00F36068" w:rsidRPr="002C7059" w:rsidRDefault="008D701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 Objeto: 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O Bicentenário da Independência consiste em uma programação com duas ações estruturantes: 1) Agenda Bonifácio, voltada para a divulgação de um calendário integrado de atividades culturais relativas ao tema da Independência; e 2) Festival 200 Anos da Independência, uma maratona mais intensa de atividades no Parque da Independência em setembro, incluindo a reinauguração do Museu do Ipiranga. </w:t>
            </w:r>
          </w:p>
          <w:p w14:paraId="7A7ADC58" w14:textId="77777777" w:rsidR="004A6021" w:rsidRPr="002C7059" w:rsidRDefault="004A6021" w:rsidP="004A602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920DB29" w14:textId="17CDFD54" w:rsidR="004A6021" w:rsidRPr="002C7059" w:rsidRDefault="004A6021" w:rsidP="004A602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>A Agenda Bonifácio é uma plataforma online que reúne e apresenta toda a programação cultural relativa ao Bicentenário da Independência do Brasil. Ao abrigar e divulgar essa ampla programação de música, dança, artes visuais, teatro, literatura, humanidades e outras áreas, a Agenda Bonifácio se propõe a ser uma grande vitrine do Bicentenário da Independência, com pluralidade e diversidade. Mapeia, prospecta, estrutura e comunica um calendário integrado de atividades do poder público e sociedade civil em âmbito nacional, além de contar com conteúdos exclusivos, como  entrevistas e lives, com o objetivo de abordagem a públicos diversos sobre o tema da Independência.</w:t>
            </w:r>
          </w:p>
          <w:p w14:paraId="547C3709" w14:textId="77777777" w:rsidR="004A6021" w:rsidRPr="002C7059" w:rsidRDefault="004A6021" w:rsidP="004A602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5410CC" w14:textId="5C84A7E2" w:rsidR="004A6021" w:rsidRPr="002C7059" w:rsidRDefault="004A6021" w:rsidP="004A602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>Divulga assim múltiplas visões e produções artísticas e acadêmicas sobre os 200 anos da efeméride, promovendo saberes e reflexões plurais e heterogêneas, dando espaço e prospectando conteúdos que deem conta de mostrar a diversidade e complexidade do tema de forma crítica. Integram a Agenda, site, redes sociais (instagram e twitter), campanhas de mailing/ newsletter, além de atividade regular de assessoria de imprensa.</w:t>
            </w:r>
          </w:p>
          <w:p w14:paraId="27214F81" w14:textId="3C5844F6" w:rsidR="00241B4F" w:rsidRPr="002C7059" w:rsidRDefault="00241B4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5A0155A" w14:textId="77777777" w:rsidR="004A6021" w:rsidRPr="002C7059" w:rsidRDefault="004A6021" w:rsidP="004A602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>O Festival 200 Anos da Independência pretende estimular o engajamento, a reflexão e o espírito de pertencimento dos brasileiros em relação ao tema dos 200 anos da Independência do Brasil.</w:t>
            </w:r>
          </w:p>
          <w:p w14:paraId="215A7267" w14:textId="5856089A" w:rsidR="004A6021" w:rsidRPr="002C7059" w:rsidRDefault="004A6021" w:rsidP="004A602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>Por meio de extensa programação de artes plásticas, música, teatro, literatura e muito mais, ocupará o Parque da Independência durante 7</w:t>
            </w:r>
            <w:r w:rsidR="00590BF3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(sete)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dias, celebrando a aguardada reinauguração do Museu do Ipiranga.</w:t>
            </w:r>
          </w:p>
          <w:p w14:paraId="26EB8FFE" w14:textId="77777777" w:rsidR="004A6021" w:rsidRPr="002C7059" w:rsidRDefault="004A602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6A2A1B7" w14:textId="603CA584" w:rsidR="00241B4F" w:rsidRPr="002C7059" w:rsidRDefault="00241B4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 Local e período de realização: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770B1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1) Agenda Bonifácio: </w:t>
            </w:r>
            <w:hyperlink r:id="rId6" w:history="1">
              <w:r w:rsidR="00F770B1" w:rsidRPr="002C7059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https://agendabonifacio.com.br/</w:t>
              </w:r>
            </w:hyperlink>
            <w:r w:rsidR="004A6021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e redes sociais,</w:t>
            </w:r>
            <w:r w:rsidR="00F770B1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A6021" w:rsidRPr="002C7059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F770B1" w:rsidRPr="002C7059">
              <w:rPr>
                <w:rFonts w:asciiTheme="majorHAnsi" w:hAnsiTheme="majorHAnsi" w:cstheme="majorHAnsi"/>
                <w:sz w:val="24"/>
                <w:szCs w:val="24"/>
              </w:rPr>
              <w:t>té setembro/2022. 2) Festival 200 Anos da Independência:</w:t>
            </w:r>
            <w:r w:rsidR="00F770B1" w:rsidRPr="002C705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>Parque da Independência - Avenida Nazareth, s/n – Ipiranga – São Paulo - SP. De 02/09 a 11/09/2022</w:t>
            </w:r>
          </w:p>
          <w:p w14:paraId="22E5CD7B" w14:textId="77777777" w:rsidR="00F36068" w:rsidRPr="002C7059" w:rsidRDefault="00F3606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EF50C9C" w14:textId="20B3FB7A" w:rsidR="00F36068" w:rsidRPr="002C7059" w:rsidRDefault="008C4D2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  <w:r w:rsidR="008D701D" w:rsidRPr="002C70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Público-alvo: 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1) Interessados na temática histórica da Independência; 2) Interessados nas temáticas de arte e cultura que se desdobram a partir da Independência; 3) Público </w:t>
            </w:r>
            <w:r w:rsidR="004A6021" w:rsidRPr="002C7059">
              <w:rPr>
                <w:rFonts w:asciiTheme="majorHAnsi" w:hAnsiTheme="majorHAnsi" w:cstheme="majorHAnsi"/>
                <w:sz w:val="24"/>
                <w:szCs w:val="24"/>
              </w:rPr>
              <w:t>arredores do Parque da Independência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; </w:t>
            </w:r>
            <w:r w:rsidR="004A6021" w:rsidRPr="002C7059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>) Público das organizações, grupos e entidades que atuam para valorização da temática da Independência</w:t>
            </w:r>
            <w:r w:rsidR="004A6021" w:rsidRPr="002C7059">
              <w:rPr>
                <w:rFonts w:asciiTheme="majorHAnsi" w:hAnsiTheme="majorHAnsi" w:cstheme="majorHAnsi"/>
                <w:sz w:val="24"/>
                <w:szCs w:val="24"/>
              </w:rPr>
              <w:t>; 5) Público do Estado de São Paulo; 2) Público do território nacional (pela disponibilização online de conteúdos)</w:t>
            </w:r>
            <w:r w:rsidR="000829B7" w:rsidRPr="002C7059">
              <w:rPr>
                <w:rFonts w:asciiTheme="majorHAnsi" w:hAnsiTheme="majorHAnsi" w:cstheme="majorHAnsi"/>
                <w:sz w:val="24"/>
                <w:szCs w:val="24"/>
              </w:rPr>
              <w:t>. Estima-se um público presencial de 35 mil pessoas no dia 07/09 e entre 15 mil e 20 mil pessoas nos demais dias, totalizando 150 mil pessoas</w:t>
            </w:r>
          </w:p>
          <w:p w14:paraId="6B7A1D04" w14:textId="77777777" w:rsidR="00F36068" w:rsidRPr="002C7059" w:rsidRDefault="00F3606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4B23D8E" w14:textId="77777777" w:rsidR="00F36068" w:rsidRPr="002C7059" w:rsidRDefault="008C4D2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  <w:r w:rsidR="008D701D" w:rsidRPr="002C70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Possibilidade de retorno de mídia/patrocínio: 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As comemorações do Bicentenário da Independência </w:t>
            </w:r>
            <w:r w:rsidR="002E54C5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mobilizam o estado e o país para as festividades, com a mobilização de diversas </w:t>
            </w:r>
            <w:r w:rsidR="00615A3E" w:rsidRPr="002C7059">
              <w:rPr>
                <w:rFonts w:asciiTheme="majorHAnsi" w:hAnsiTheme="majorHAnsi" w:cstheme="majorHAnsi"/>
                <w:sz w:val="24"/>
                <w:szCs w:val="24"/>
              </w:rPr>
              <w:t>instituições e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espaços culturais e históricos do Estado de São Paulo. O Parque da Independência</w:t>
            </w:r>
            <w:r w:rsidR="00615A3E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centralizará as festividades em São Paulo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, incluindo a reinauguração do Museu do Ipiranga. </w:t>
            </w:r>
            <w:r w:rsidR="000829B7" w:rsidRPr="002C7059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>esse período, a atenção da mídia estará voltada para essa temática</w:t>
            </w:r>
            <w:r w:rsidR="000829B7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e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projeta</w:t>
            </w:r>
            <w:r w:rsidR="000829B7" w:rsidRPr="002C7059">
              <w:rPr>
                <w:rFonts w:asciiTheme="majorHAnsi" w:hAnsiTheme="majorHAnsi" w:cstheme="majorHAnsi"/>
                <w:sz w:val="24"/>
                <w:szCs w:val="24"/>
              </w:rPr>
              <w:t>-se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os eventos no Parque da Independência</w:t>
            </w:r>
            <w:r w:rsidR="00615A3E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como a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maior comemoraç</w:t>
            </w:r>
            <w:r w:rsidR="00615A3E" w:rsidRPr="002C7059">
              <w:rPr>
                <w:rFonts w:asciiTheme="majorHAnsi" w:hAnsiTheme="majorHAnsi" w:cstheme="majorHAnsi"/>
                <w:sz w:val="24"/>
                <w:szCs w:val="24"/>
              </w:rPr>
              <w:t>ão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do país para </w:t>
            </w:r>
            <w:r w:rsidR="00615A3E" w:rsidRPr="002C7059">
              <w:rPr>
                <w:rFonts w:asciiTheme="majorHAnsi" w:hAnsiTheme="majorHAnsi" w:cstheme="majorHAnsi"/>
                <w:sz w:val="24"/>
                <w:szCs w:val="24"/>
              </w:rPr>
              <w:t>a efeméride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2E54C5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3AB8F05" w14:textId="77777777" w:rsidR="000829B7" w:rsidRPr="002C7059" w:rsidRDefault="000829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B80150" w14:textId="51C81D03" w:rsidR="000829B7" w:rsidRPr="002C7059" w:rsidRDefault="000829B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5. Prazo para envio de propostas: </w:t>
            </w:r>
            <w:r w:rsidR="00590BF3"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1) </w:t>
            </w:r>
            <w:r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Para Agenda Bonifácio, até 31 de julho. </w:t>
            </w:r>
            <w:r w:rsidR="00590BF3"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2) </w:t>
            </w:r>
            <w:r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Para Festival 200 Anos da Independência, até </w:t>
            </w:r>
            <w:r w:rsidR="00590BF3"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7 (sete) dias </w:t>
            </w:r>
            <w:r w:rsidR="00590BF3" w:rsidRPr="002C7059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t>úteis</w:t>
            </w:r>
            <w:r w:rsidR="00E97348"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após publicação do edital</w:t>
            </w:r>
            <w:r w:rsidR="00AB78A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AB78A6">
              <w:rPr>
                <w:rFonts w:asciiTheme="majorHAnsi" w:hAnsiTheme="majorHAnsi" w:cstheme="majorHAnsi"/>
                <w:bCs/>
                <w:sz w:val="24"/>
                <w:szCs w:val="24"/>
              </w:rPr>
              <w:t>no site da Amigos da Arte</w:t>
            </w:r>
            <w:r w:rsidR="00E97348"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</w:tc>
      </w:tr>
    </w:tbl>
    <w:p w14:paraId="40F5792D" w14:textId="77777777" w:rsidR="00F36068" w:rsidRPr="002C7059" w:rsidRDefault="00F36068">
      <w:pPr>
        <w:rPr>
          <w:rFonts w:asciiTheme="majorHAnsi" w:eastAsia="Calibri" w:hAnsiTheme="majorHAnsi" w:cstheme="majorHAnsi"/>
          <w:b/>
          <w:sz w:val="24"/>
          <w:szCs w:val="24"/>
        </w:rPr>
      </w:pPr>
    </w:p>
    <w:p w14:paraId="5EF0E196" w14:textId="77777777" w:rsidR="00F36068" w:rsidRPr="002C7059" w:rsidRDefault="00F36068">
      <w:pPr>
        <w:shd w:val="clear" w:color="auto" w:fill="FFFFFF"/>
        <w:rPr>
          <w:rFonts w:asciiTheme="majorHAnsi" w:eastAsia="Calibri" w:hAnsiTheme="majorHAnsi" w:cstheme="majorHAnsi"/>
          <w:b/>
          <w:sz w:val="24"/>
          <w:szCs w:val="24"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36068" w:rsidRPr="002C7059" w14:paraId="7289555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2FFA" w14:textId="77777777" w:rsidR="00F36068" w:rsidRPr="002C7059" w:rsidRDefault="008D701D">
            <w:pPr>
              <w:shd w:val="clear" w:color="auto" w:fill="FFFFFF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C7059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REVELANDO SP</w:t>
            </w:r>
          </w:p>
          <w:p w14:paraId="7A3C66A7" w14:textId="77777777" w:rsidR="00F36068" w:rsidRPr="002C7059" w:rsidRDefault="00F36068">
            <w:pPr>
              <w:shd w:val="clear" w:color="auto" w:fill="FFFFFF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7A3B16E4" w14:textId="659167DC" w:rsidR="00F36068" w:rsidRPr="002C7059" w:rsidRDefault="008D701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b/>
                <w:sz w:val="24"/>
                <w:szCs w:val="24"/>
              </w:rPr>
              <w:t>Resumo: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O programa Revelando São Paulo foi criado em 1996 pelo Governo do Estado como forma de salvaguardar e promover os saberes e fazeres tradicionais paulistas. Trata-se de um grande festival, realizado na cidade de São Paulo, no qual se encontram as culturas tradicionais e os detentores dos patrimônios imateriais de todas as regiões do Estado. Desde a criação do Revelando SP, foram realizadas mais de 50 edições, que tornaram o programa um dos mais fortalecidos espaços de visibilidade, difusão</w:t>
            </w:r>
            <w:r w:rsidR="005F7459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e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mediação da diversidade cultural estadual. Atualmente, é o maior festival de cultura tradicional do Estado de São Paulo.</w:t>
            </w:r>
          </w:p>
          <w:p w14:paraId="47EA1D57" w14:textId="77777777" w:rsidR="00F36068" w:rsidRPr="002C7059" w:rsidRDefault="00F3606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B747DD3" w14:textId="0D060932" w:rsidR="00F36068" w:rsidRPr="002C7059" w:rsidRDefault="008D701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 Objeto: 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Nesse </w:t>
            </w:r>
            <w:r w:rsidR="005F7459" w:rsidRPr="002C7059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estival, são realizadas apresentações artísticas </w:t>
            </w:r>
            <w:r w:rsidR="000122C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de grupos da cultura popular paulista 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>e comercializados produtos ligados à gastronomia tradicional e ao artesanato. Em 2022, s</w:t>
            </w:r>
            <w:r w:rsidR="005F7459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ão 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280 </w:t>
            </w:r>
            <w:r w:rsidR="005F7459" w:rsidRPr="002C7059">
              <w:rPr>
                <w:rFonts w:asciiTheme="majorHAnsi" w:hAnsiTheme="majorHAnsi" w:cstheme="majorHAnsi"/>
                <w:sz w:val="24"/>
                <w:szCs w:val="24"/>
              </w:rPr>
              <w:t>participantes selecionados, oriundos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de 120 municípios do Estado para participarem do Revelando SP.</w:t>
            </w:r>
            <w:r w:rsidR="00615A3E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O evento conta ainda com shows de grandes artistas da cultura tradicional e de raiz</w:t>
            </w:r>
            <w:r w:rsidR="000122CD" w:rsidRPr="002C705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615A3E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B9B77B0" w14:textId="77777777" w:rsidR="000122CD" w:rsidRPr="002C7059" w:rsidRDefault="000122C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F197BB0" w14:textId="1A01B4C1" w:rsidR="000122CD" w:rsidRPr="002C7059" w:rsidRDefault="000122CD" w:rsidP="000122C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>Com mais de 4 mil m</w:t>
            </w:r>
            <w:r w:rsidRPr="002C7059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2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de área coberta, a estrutura do evento conta com pavilhões de artesanato e gastronomia, arena central de alimentação e shows com grandes telões para transmissão de atrações e vídeos, circuito de cortejos, ampla área de convivência e circulação por todo o parque. O projeto cenográfico faz uma distribuição espacial pensada para uma experiência imersiva e sensorial, bem como para o compartilhamento de fotos e vídeos nas redes sociais. O evento conta ainda com ampla acessibilidade comunicacional e física, além da serviços </w:t>
            </w:r>
            <w:r w:rsidR="00E97348" w:rsidRPr="002C7059">
              <w:rPr>
                <w:rFonts w:asciiTheme="majorHAnsi" w:hAnsiTheme="majorHAnsi" w:cstheme="majorHAnsi"/>
                <w:sz w:val="24"/>
                <w:szCs w:val="24"/>
              </w:rPr>
              <w:t>de coleta e gestão de resíduos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para reduzir o impacto ambiental do evento. Estudo da FGV mensurou o impacto econômico do evento em 2019 em R$ 94,9 milhões. </w:t>
            </w:r>
          </w:p>
          <w:p w14:paraId="61212B43" w14:textId="77777777" w:rsidR="005F7459" w:rsidRPr="002C7059" w:rsidRDefault="005F7459" w:rsidP="000122C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0C0515" w14:textId="0533AC98" w:rsidR="00F36068" w:rsidRPr="002C7059" w:rsidRDefault="005F745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2. Local e período de realização: </w:t>
            </w:r>
            <w:r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Av. Francisco Matarazzo, 455 – Água Branca – São Paulo – SP. De </w:t>
            </w:r>
            <w:r w:rsidR="002E54C5" w:rsidRPr="002C7059">
              <w:rPr>
                <w:rFonts w:asciiTheme="majorHAnsi" w:hAnsiTheme="majorHAnsi" w:cstheme="majorHAnsi"/>
                <w:sz w:val="24"/>
                <w:szCs w:val="24"/>
              </w:rPr>
              <w:t>20 a 24/07/2022</w:t>
            </w:r>
          </w:p>
          <w:p w14:paraId="27C178D0" w14:textId="77777777" w:rsidR="005F7459" w:rsidRPr="002C7059" w:rsidRDefault="005F745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B2BD32A" w14:textId="7CDF0592" w:rsidR="00F36068" w:rsidRPr="002C7059" w:rsidRDefault="002E54C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  <w:r w:rsidR="008D701D" w:rsidRPr="002C70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Público-alvo: 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1) </w:t>
            </w:r>
            <w:r w:rsidR="000122C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Público em geral; 2) 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>Comunidade local</w:t>
            </w:r>
            <w:r w:rsidR="000122C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e do entorno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do Parque da Água Branca; </w:t>
            </w:r>
            <w:r w:rsidR="000122CD" w:rsidRPr="002C705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) </w:t>
            </w:r>
            <w:r w:rsidR="000122CD" w:rsidRPr="002C7059">
              <w:rPr>
                <w:rFonts w:asciiTheme="majorHAnsi" w:hAnsiTheme="majorHAnsi" w:cstheme="majorHAnsi"/>
                <w:sz w:val="24"/>
                <w:szCs w:val="24"/>
              </w:rPr>
              <w:t>Empreendedores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de diversas Regiões do estado de São Paulo, considerando a participação de culinaristas, artesãos e artistas de ao menos 120 municípios.</w:t>
            </w:r>
            <w:r w:rsidR="000122C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A faixa etária predominante é do público entre 36 e 45 anos (29,2%), seguida pelo público de 26 a 35 anos (19,8%). 34,9% dos visitantes possuem renda familiar bruta mensal na faixa de R$ 2.501 e R$ 5.000. 37% possuem ensino superior completo. Foram ainda identificados 10,8% de turistas e excursionistas, com gasto médio de R$ 276,51 e R$ 132,55 respectivamente.</w:t>
            </w:r>
          </w:p>
          <w:p w14:paraId="6B50D89C" w14:textId="77777777" w:rsidR="00F36068" w:rsidRPr="002C7059" w:rsidRDefault="00F36068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2CCB530" w14:textId="1991F02F" w:rsidR="00F36068" w:rsidRPr="002C7059" w:rsidRDefault="00E9734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  <w:r w:rsidR="008D701D" w:rsidRPr="002C70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Possibilidade de retorno de mídia/patrocínio: 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O Revelando SP </w:t>
            </w:r>
            <w:r w:rsidR="000122C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se configura como um evento bastante popular, atraindo significativa atenção da grande mídia. Além do grande público circulante, </w:t>
            </w:r>
            <w:r w:rsidR="003C10E9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traz através de seus expositores um conjunto importante de empreendedores locais de diferentes regiões do Estado. Além das amplas possibilidades de relacionamento e ativação, são planejadas campanhas consistentes OOH, TV e digital. 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 xml:space="preserve"> O </w:t>
            </w:r>
            <w:r w:rsidR="003C10E9" w:rsidRPr="002C7059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="008D701D" w:rsidRPr="002C7059">
              <w:rPr>
                <w:rFonts w:asciiTheme="majorHAnsi" w:hAnsiTheme="majorHAnsi" w:cstheme="majorHAnsi"/>
                <w:sz w:val="24"/>
                <w:szCs w:val="24"/>
              </w:rPr>
              <w:t>estival presencial teve crescimento de público constante até 2019 (em 2020 passou a acontecer online, devido a pandemia de Covid-19). Em 2018, foram registrados 275 mil visitantes e, em 2019, 380 mil. Para 2022, o Festival retoma seu formato presencial e espera-se ampliar seu tamanho e o quantitativo de público.</w:t>
            </w:r>
          </w:p>
          <w:p w14:paraId="1E4D8413" w14:textId="77777777" w:rsidR="00E97348" w:rsidRPr="002C7059" w:rsidRDefault="00E9734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92B729" w14:textId="59229A23" w:rsidR="00E97348" w:rsidRPr="002C7059" w:rsidRDefault="00E9734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C70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5. Prazo para envio de propostas: </w:t>
            </w:r>
            <w:r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até </w:t>
            </w:r>
            <w:r w:rsidR="00590BF3"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07 (sete) dias </w:t>
            </w:r>
            <w:r w:rsidR="00590BF3" w:rsidRPr="002C7059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t>úteis</w:t>
            </w:r>
            <w:r w:rsidR="00590BF3"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após a publicação do edital</w:t>
            </w:r>
            <w:r w:rsidR="00AB78A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AB78A6">
              <w:rPr>
                <w:rFonts w:asciiTheme="majorHAnsi" w:hAnsiTheme="majorHAnsi" w:cstheme="majorHAnsi"/>
                <w:bCs/>
                <w:sz w:val="24"/>
                <w:szCs w:val="24"/>
              </w:rPr>
              <w:t>no site da Amigos da Arte</w:t>
            </w:r>
            <w:r w:rsidRPr="002C7059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</w:tc>
      </w:tr>
    </w:tbl>
    <w:p w14:paraId="199AF1D3" w14:textId="77777777" w:rsidR="00F36068" w:rsidRPr="002C7059" w:rsidRDefault="00F36068">
      <w:pPr>
        <w:rPr>
          <w:rFonts w:asciiTheme="majorHAnsi" w:eastAsia="Calibri" w:hAnsiTheme="majorHAnsi" w:cstheme="majorHAnsi"/>
          <w:b/>
          <w:sz w:val="24"/>
          <w:szCs w:val="24"/>
        </w:rPr>
      </w:pPr>
    </w:p>
    <w:p w14:paraId="05E4B0CD" w14:textId="4D5E27F2" w:rsidR="00F36068" w:rsidRPr="002C7059" w:rsidRDefault="00696674" w:rsidP="00696674">
      <w:pPr>
        <w:shd w:val="clear" w:color="auto" w:fill="FFFFFF"/>
        <w:jc w:val="both"/>
        <w:rPr>
          <w:rFonts w:asciiTheme="majorHAnsi" w:hAnsiTheme="majorHAnsi" w:cstheme="majorHAnsi"/>
          <w:sz w:val="24"/>
          <w:szCs w:val="24"/>
        </w:rPr>
      </w:pPr>
      <w:r w:rsidRPr="002C7059">
        <w:rPr>
          <w:rFonts w:asciiTheme="majorHAnsi" w:eastAsia="Calibri" w:hAnsiTheme="majorHAnsi" w:cstheme="majorHAnsi"/>
          <w:b/>
          <w:sz w:val="24"/>
          <w:szCs w:val="24"/>
        </w:rPr>
        <w:t>Observação:</w:t>
      </w:r>
      <w:r w:rsidRPr="002C7059">
        <w:rPr>
          <w:rFonts w:asciiTheme="majorHAnsi" w:eastAsia="Calibri" w:hAnsiTheme="majorHAnsi" w:cstheme="majorHAnsi"/>
          <w:bCs/>
          <w:sz w:val="24"/>
          <w:szCs w:val="24"/>
        </w:rPr>
        <w:t xml:space="preserve"> a quantidade de público para os eventos constitui mera estimativa, não proporcionando ao patrocinador qualquer expectativa de direito ensejadora de reequilíbrio contratual</w:t>
      </w:r>
    </w:p>
    <w:sectPr w:rsidR="00F36068" w:rsidRPr="002C7059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07A1" w14:textId="77777777" w:rsidR="00FD2400" w:rsidRDefault="00FD2400" w:rsidP="00696674">
      <w:pPr>
        <w:spacing w:line="240" w:lineRule="auto"/>
      </w:pPr>
      <w:r>
        <w:separator/>
      </w:r>
    </w:p>
  </w:endnote>
  <w:endnote w:type="continuationSeparator" w:id="0">
    <w:p w14:paraId="1094A06F" w14:textId="77777777" w:rsidR="00FD2400" w:rsidRDefault="00FD2400" w:rsidP="00696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CF6E" w14:textId="77777777" w:rsidR="00696674" w:rsidRDefault="00696674" w:rsidP="00696674">
    <w:pPr>
      <w:pStyle w:val="Rodap"/>
      <w:jc w:val="right"/>
      <w:rPr>
        <w:rFonts w:ascii="Myriad Pro" w:hAnsi="Myriad Pro"/>
        <w:sz w:val="20"/>
        <w:szCs w:val="20"/>
      </w:rPr>
    </w:pPr>
    <w:r>
      <w:rPr>
        <w:rFonts w:ascii="Myriad Pro" w:hAnsi="Myriad Pro"/>
        <w:sz w:val="20"/>
        <w:szCs w:val="20"/>
      </w:rPr>
      <w:t>Rua Cons. Ramalho, 538</w:t>
    </w:r>
  </w:p>
  <w:p w14:paraId="22F59624" w14:textId="77777777" w:rsidR="00696674" w:rsidRDefault="00696674" w:rsidP="00696674">
    <w:pPr>
      <w:pStyle w:val="Rodap"/>
      <w:jc w:val="right"/>
      <w:rPr>
        <w:rFonts w:ascii="Myriad Pro" w:hAnsi="Myriad Pro"/>
        <w:sz w:val="20"/>
        <w:szCs w:val="20"/>
      </w:rPr>
    </w:pPr>
    <w:r>
      <w:rPr>
        <w:rFonts w:ascii="Myriad Pro" w:hAnsi="Myriad Pro"/>
        <w:sz w:val="20"/>
        <w:szCs w:val="20"/>
      </w:rPr>
      <w:t>Bela Vista | 01325-000 | São Paulo - SP</w:t>
    </w:r>
  </w:p>
  <w:p w14:paraId="65B0C74C" w14:textId="4B35170A" w:rsidR="00696674" w:rsidRPr="00696674" w:rsidRDefault="00696674" w:rsidP="00696674">
    <w:pPr>
      <w:pStyle w:val="Rodap"/>
      <w:jc w:val="right"/>
      <w:rPr>
        <w:rFonts w:ascii="Myriad Pro" w:hAnsi="Myriad Pro"/>
        <w:b/>
        <w:sz w:val="20"/>
        <w:szCs w:val="20"/>
      </w:rPr>
    </w:pPr>
    <w:r>
      <w:rPr>
        <w:rFonts w:ascii="Calibri" w:hAnsi="Calibri"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2F4806F" wp14:editId="6C8BECC1">
              <wp:simplePos x="0" y="0"/>
              <wp:positionH relativeFrom="column">
                <wp:posOffset>20955</wp:posOffset>
              </wp:positionH>
              <wp:positionV relativeFrom="paragraph">
                <wp:posOffset>101600</wp:posOffset>
              </wp:positionV>
              <wp:extent cx="3080385" cy="12700"/>
              <wp:effectExtent l="19050" t="19050" r="24765" b="254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3080385" cy="12700"/>
                      </a:xfrm>
                      <a:prstGeom prst="line">
                        <a:avLst/>
                      </a:prstGeom>
                      <a:noFill/>
                      <a:ln w="28575" algn="ctr">
                        <a:solidFill>
                          <a:srgbClr val="7030A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1FC57" id="Conector reto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65pt,8pt" to="244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" strokecolor="#7030a0" strokeweight="2.25pt">
              <v:stroke joinstyle="miter"/>
              <o:lock v:ext="edit" shapetype="f"/>
            </v:line>
          </w:pict>
        </mc:Fallback>
      </mc:AlternateContent>
    </w:r>
    <w:r>
      <w:rPr>
        <w:rFonts w:ascii="Myriad Pro" w:hAnsi="Myriad Pro"/>
        <w:sz w:val="20"/>
        <w:szCs w:val="20"/>
      </w:rPr>
      <w:t>11 3882 8080 |</w:t>
    </w:r>
    <w:r>
      <w:rPr>
        <w:rFonts w:ascii="Myriad Pro" w:hAnsi="Myriad Pro"/>
        <w:b/>
        <w:sz w:val="20"/>
        <w:szCs w:val="20"/>
      </w:rPr>
      <w:t>www.amigosdaarte.org.br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A4D6" w14:textId="77777777" w:rsidR="00FD2400" w:rsidRDefault="00FD2400" w:rsidP="00696674">
      <w:pPr>
        <w:spacing w:line="240" w:lineRule="auto"/>
      </w:pPr>
      <w:r>
        <w:separator/>
      </w:r>
    </w:p>
  </w:footnote>
  <w:footnote w:type="continuationSeparator" w:id="0">
    <w:p w14:paraId="3159B07D" w14:textId="77777777" w:rsidR="00FD2400" w:rsidRDefault="00FD2400" w:rsidP="006966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03F8" w14:textId="5BC58274" w:rsidR="00696674" w:rsidRPr="00696674" w:rsidRDefault="00696674" w:rsidP="00696674">
    <w:pPr>
      <w:pStyle w:val="Cabealho"/>
    </w:pPr>
    <w:r>
      <w:rPr>
        <w:noProof/>
      </w:rPr>
      <w:drawing>
        <wp:inline distT="0" distB="0" distL="0" distR="0" wp14:anchorId="432A869D" wp14:editId="517B1325">
          <wp:extent cx="1285875" cy="64770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97" t="24159" r="25574" b="31363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68"/>
    <w:rsid w:val="000122CD"/>
    <w:rsid w:val="000829B7"/>
    <w:rsid w:val="000E4A88"/>
    <w:rsid w:val="001B2524"/>
    <w:rsid w:val="00207F1C"/>
    <w:rsid w:val="00241B4F"/>
    <w:rsid w:val="002C7059"/>
    <w:rsid w:val="002E54C5"/>
    <w:rsid w:val="00353685"/>
    <w:rsid w:val="003C10E9"/>
    <w:rsid w:val="004237A6"/>
    <w:rsid w:val="004A6021"/>
    <w:rsid w:val="00590BF3"/>
    <w:rsid w:val="005F7459"/>
    <w:rsid w:val="00615A3E"/>
    <w:rsid w:val="00643890"/>
    <w:rsid w:val="00696674"/>
    <w:rsid w:val="00724CA0"/>
    <w:rsid w:val="00743664"/>
    <w:rsid w:val="007C1C38"/>
    <w:rsid w:val="008C4D2D"/>
    <w:rsid w:val="008D701D"/>
    <w:rsid w:val="00AB78A6"/>
    <w:rsid w:val="00AD027B"/>
    <w:rsid w:val="00C97044"/>
    <w:rsid w:val="00CB6013"/>
    <w:rsid w:val="00E97348"/>
    <w:rsid w:val="00F36068"/>
    <w:rsid w:val="00F360FD"/>
    <w:rsid w:val="00F770B1"/>
    <w:rsid w:val="00FD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3C331"/>
  <w15:docId w15:val="{7D4ADC3F-54F2-4CD3-8ABE-F1E66B5F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3536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770B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70B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9667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6674"/>
  </w:style>
  <w:style w:type="paragraph" w:styleId="Rodap">
    <w:name w:val="footer"/>
    <w:basedOn w:val="Normal"/>
    <w:link w:val="RodapChar"/>
    <w:uiPriority w:val="99"/>
    <w:unhideWhenUsed/>
    <w:rsid w:val="0069667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endabonifacio.com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1772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Pini Nader</dc:creator>
  <cp:lastModifiedBy>Luís Pini Nader</cp:lastModifiedBy>
  <cp:revision>3</cp:revision>
  <dcterms:created xsi:type="dcterms:W3CDTF">2022-06-24T14:04:00Z</dcterms:created>
  <dcterms:modified xsi:type="dcterms:W3CDTF">2022-06-24T15:49:00Z</dcterms:modified>
</cp:coreProperties>
</file>